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BF" w:rsidRPr="003C582F" w:rsidRDefault="003C582F" w:rsidP="00E4312A">
      <w:pPr>
        <w:jc w:val="center"/>
        <w:rPr>
          <w:rFonts w:asciiTheme="majorHAnsi" w:hAnsiTheme="majorHAnsi"/>
          <w:noProof/>
          <w:sz w:val="28"/>
          <w:szCs w:val="28"/>
          <w:lang w:val="bg-BG"/>
        </w:rPr>
      </w:pPr>
      <w:r>
        <w:rPr>
          <w:rFonts w:asciiTheme="majorHAnsi" w:hAnsiTheme="majorHAnsi"/>
          <w:noProof/>
          <w:sz w:val="28"/>
          <w:szCs w:val="28"/>
          <w:lang w:val="bg-BG"/>
        </w:rPr>
        <w:t xml:space="preserve">Полупроводникови съединения от </w:t>
      </w:r>
      <w:r w:rsidRPr="003C582F">
        <w:rPr>
          <w:rFonts w:asciiTheme="majorHAnsi" w:hAnsiTheme="majorHAnsi"/>
          <w:noProof/>
          <w:sz w:val="28"/>
          <w:szCs w:val="28"/>
          <w:lang w:val="bg-BG"/>
        </w:rPr>
        <w:t>A</w:t>
      </w:r>
      <w:r w:rsidRPr="003C582F">
        <w:rPr>
          <w:rFonts w:asciiTheme="majorHAnsi" w:hAnsiTheme="majorHAnsi"/>
          <w:noProof/>
          <w:sz w:val="28"/>
          <w:szCs w:val="28"/>
          <w:vertAlign w:val="superscript"/>
        </w:rPr>
        <w:t>III</w:t>
      </w:r>
      <w:r w:rsidRPr="003C582F">
        <w:rPr>
          <w:rFonts w:asciiTheme="majorHAnsi" w:hAnsiTheme="majorHAnsi"/>
          <w:noProof/>
          <w:sz w:val="28"/>
          <w:szCs w:val="28"/>
          <w:lang w:val="bg-BG"/>
        </w:rPr>
        <w:t>B</w:t>
      </w:r>
      <w:r w:rsidRPr="003C582F">
        <w:rPr>
          <w:rFonts w:asciiTheme="majorHAnsi" w:hAnsiTheme="majorHAnsi"/>
          <w:noProof/>
          <w:sz w:val="28"/>
          <w:szCs w:val="28"/>
          <w:vertAlign w:val="superscript"/>
        </w:rPr>
        <w:t>V</w:t>
      </w:r>
      <w:r>
        <w:rPr>
          <w:rFonts w:asciiTheme="majorHAnsi" w:hAnsiTheme="majorHAnsi"/>
          <w:noProof/>
          <w:sz w:val="28"/>
          <w:szCs w:val="28"/>
          <w:lang w:val="bg-BG"/>
        </w:rPr>
        <w:t>. Галиев арсенид.</w:t>
      </w:r>
    </w:p>
    <w:p w:rsidR="00E4312A" w:rsidRPr="00E4312A" w:rsidRDefault="00E4312A" w:rsidP="00E4312A">
      <w:pPr>
        <w:jc w:val="center"/>
        <w:rPr>
          <w:rFonts w:asciiTheme="majorHAnsi" w:hAnsiTheme="majorHAnsi"/>
          <w:noProof/>
          <w:sz w:val="28"/>
          <w:szCs w:val="28"/>
        </w:rPr>
      </w:pPr>
    </w:p>
    <w:p w:rsidR="003C582F" w:rsidRPr="003C582F" w:rsidRDefault="003C582F" w:rsidP="003C582F">
      <w:pPr>
        <w:rPr>
          <w:rFonts w:cstheme="minorHAnsi"/>
          <w:noProof/>
          <w:sz w:val="24"/>
          <w:szCs w:val="24"/>
        </w:rPr>
      </w:pPr>
      <w:r w:rsidRPr="003C582F">
        <w:rPr>
          <w:rFonts w:cstheme="minorHAnsi"/>
          <w:noProof/>
          <w:sz w:val="24"/>
          <w:szCs w:val="24"/>
        </w:rPr>
        <w:t xml:space="preserve">4.1.2.1 Съединения </w:t>
      </w:r>
      <w:r w:rsidR="00456CBD" w:rsidRPr="00456CBD">
        <w:rPr>
          <w:rFonts w:cstheme="minorHAnsi"/>
          <w:noProof/>
          <w:sz w:val="24"/>
          <w:szCs w:val="24"/>
          <w:lang w:val="bg-BG"/>
        </w:rPr>
        <w:t>A</w:t>
      </w:r>
      <w:r w:rsidR="00456CBD" w:rsidRPr="00456CBD">
        <w:rPr>
          <w:rFonts w:cstheme="minorHAnsi"/>
          <w:noProof/>
          <w:sz w:val="24"/>
          <w:szCs w:val="24"/>
          <w:vertAlign w:val="superscript"/>
        </w:rPr>
        <w:t>III</w:t>
      </w:r>
      <w:r w:rsidR="00456CBD" w:rsidRPr="00456CBD">
        <w:rPr>
          <w:rFonts w:cstheme="minorHAnsi"/>
          <w:noProof/>
          <w:sz w:val="24"/>
          <w:szCs w:val="24"/>
          <w:lang w:val="bg-BG"/>
        </w:rPr>
        <w:t>B</w:t>
      </w:r>
      <w:r w:rsidR="00456CBD" w:rsidRPr="00456CBD">
        <w:rPr>
          <w:rFonts w:cstheme="minorHAnsi"/>
          <w:noProof/>
          <w:sz w:val="24"/>
          <w:szCs w:val="24"/>
          <w:vertAlign w:val="superscript"/>
        </w:rPr>
        <w:t>V</w:t>
      </w:r>
    </w:p>
    <w:p w:rsidR="003C582F" w:rsidRPr="003C582F" w:rsidRDefault="003C582F" w:rsidP="003C582F">
      <w:pPr>
        <w:rPr>
          <w:rFonts w:cstheme="minorHAnsi"/>
          <w:noProof/>
          <w:sz w:val="24"/>
          <w:szCs w:val="24"/>
        </w:rPr>
      </w:pPr>
      <w:r w:rsidRPr="003C582F">
        <w:rPr>
          <w:rFonts w:cstheme="minorHAnsi"/>
          <w:noProof/>
          <w:sz w:val="24"/>
          <w:szCs w:val="24"/>
        </w:rPr>
        <w:t>Това са съединенията на Ga, In и A.l с As, Sb и P.</w:t>
      </w:r>
    </w:p>
    <w:p w:rsidR="003C582F" w:rsidRPr="003C582F" w:rsidRDefault="003C582F" w:rsidP="003C582F">
      <w:pPr>
        <w:rPr>
          <w:rFonts w:cstheme="minorHAnsi"/>
          <w:noProof/>
          <w:sz w:val="24"/>
          <w:szCs w:val="24"/>
        </w:rPr>
      </w:pPr>
      <w:r w:rsidRPr="003C582F">
        <w:rPr>
          <w:rFonts w:cstheme="minorHAnsi"/>
          <w:noProof/>
          <w:sz w:val="24"/>
          <w:szCs w:val="24"/>
        </w:rPr>
        <w:t xml:space="preserve">Последните две, три десетилетия тези материали интензивно се и кледват, изучават и все повече използуват в микроелектрониката. От </w:t>
      </w:r>
      <w:r w:rsidR="00B44328">
        <w:rPr>
          <w:rFonts w:cstheme="minorHAnsi"/>
          <w:noProof/>
          <w:sz w:val="24"/>
          <w:szCs w:val="24"/>
          <w:lang w:val="bg-BG"/>
        </w:rPr>
        <w:t>в</w:t>
      </w:r>
      <w:r w:rsidRPr="003C582F">
        <w:rPr>
          <w:rFonts w:cstheme="minorHAnsi"/>
          <w:noProof/>
          <w:sz w:val="24"/>
          <w:szCs w:val="24"/>
        </w:rPr>
        <w:t xml:space="preserve">сичките </w:t>
      </w:r>
      <w:r w:rsidR="00456CBD" w:rsidRPr="00456CBD">
        <w:rPr>
          <w:rFonts w:cstheme="minorHAnsi"/>
          <w:noProof/>
          <w:sz w:val="24"/>
          <w:szCs w:val="24"/>
          <w:lang w:val="bg-BG"/>
        </w:rPr>
        <w:t>A</w:t>
      </w:r>
      <w:r w:rsidR="00456CBD" w:rsidRPr="00456CBD">
        <w:rPr>
          <w:rFonts w:cstheme="minorHAnsi"/>
          <w:noProof/>
          <w:sz w:val="24"/>
          <w:szCs w:val="24"/>
          <w:vertAlign w:val="superscript"/>
        </w:rPr>
        <w:t>III</w:t>
      </w:r>
      <w:r w:rsidR="00456CBD" w:rsidRPr="00456CBD">
        <w:rPr>
          <w:rFonts w:cstheme="minorHAnsi"/>
          <w:noProof/>
          <w:sz w:val="24"/>
          <w:szCs w:val="24"/>
          <w:lang w:val="bg-BG"/>
        </w:rPr>
        <w:t>B</w:t>
      </w:r>
      <w:r w:rsidR="00456CBD" w:rsidRPr="00456CBD">
        <w:rPr>
          <w:rFonts w:cstheme="minorHAnsi"/>
          <w:noProof/>
          <w:sz w:val="24"/>
          <w:szCs w:val="24"/>
          <w:vertAlign w:val="superscript"/>
        </w:rPr>
        <w:t>V</w:t>
      </w:r>
      <w:r w:rsidR="00456CBD" w:rsidRPr="003C582F">
        <w:rPr>
          <w:rFonts w:cstheme="minorHAnsi"/>
          <w:noProof/>
          <w:sz w:val="24"/>
          <w:szCs w:val="24"/>
        </w:rPr>
        <w:t xml:space="preserve"> </w:t>
      </w:r>
      <w:r w:rsidRPr="003C582F">
        <w:rPr>
          <w:rFonts w:cstheme="minorHAnsi"/>
          <w:noProof/>
          <w:sz w:val="24"/>
          <w:szCs w:val="24"/>
        </w:rPr>
        <w:t>съединения най-интер</w:t>
      </w:r>
      <w:r w:rsidR="00456CBD">
        <w:rPr>
          <w:rFonts w:cstheme="minorHAnsi"/>
          <w:noProof/>
          <w:sz w:val="24"/>
          <w:szCs w:val="24"/>
        </w:rPr>
        <w:t xml:space="preserve">есен като материал е галиевият </w:t>
      </w:r>
      <w:r w:rsidR="00456CBD">
        <w:rPr>
          <w:rFonts w:cstheme="minorHAnsi"/>
          <w:noProof/>
          <w:sz w:val="24"/>
          <w:szCs w:val="24"/>
          <w:lang w:val="bg-BG"/>
        </w:rPr>
        <w:t>а</w:t>
      </w:r>
      <w:r w:rsidRPr="003C582F">
        <w:rPr>
          <w:rFonts w:cstheme="minorHAnsi"/>
          <w:noProof/>
          <w:sz w:val="24"/>
          <w:szCs w:val="24"/>
        </w:rPr>
        <w:t>рсенид. Той привлича вниманието на изследователите благодарение на своите свойства. Най-важното о</w:t>
      </w:r>
      <w:r w:rsidR="00456CBD">
        <w:rPr>
          <w:rFonts w:cstheme="minorHAnsi"/>
          <w:noProof/>
          <w:sz w:val="24"/>
          <w:szCs w:val="24"/>
        </w:rPr>
        <w:t xml:space="preserve">т тях е високата подвижност на </w:t>
      </w:r>
      <w:r w:rsidR="00456CBD">
        <w:rPr>
          <w:rFonts w:cstheme="minorHAnsi"/>
          <w:noProof/>
          <w:sz w:val="24"/>
          <w:szCs w:val="24"/>
          <w:lang w:val="bg-BG"/>
        </w:rPr>
        <w:t>елект</w:t>
      </w:r>
      <w:r w:rsidRPr="003C582F">
        <w:rPr>
          <w:rFonts w:cstheme="minorHAnsi"/>
          <w:noProof/>
          <w:sz w:val="24"/>
          <w:szCs w:val="24"/>
        </w:rPr>
        <w:t>роните (6 пъти повече от тази на си</w:t>
      </w:r>
      <w:r w:rsidR="00456CBD">
        <w:rPr>
          <w:rFonts w:cstheme="minorHAnsi"/>
          <w:noProof/>
          <w:sz w:val="24"/>
          <w:szCs w:val="24"/>
        </w:rPr>
        <w:t xml:space="preserve">лиция). Този факт позволява </w:t>
      </w:r>
      <w:r w:rsidR="00456CBD">
        <w:rPr>
          <w:rFonts w:cstheme="minorHAnsi"/>
          <w:noProof/>
          <w:sz w:val="24"/>
          <w:szCs w:val="24"/>
          <w:lang w:val="bg-BG"/>
        </w:rPr>
        <w:t>изг</w:t>
      </w:r>
      <w:r w:rsidRPr="003C582F">
        <w:rPr>
          <w:rFonts w:cstheme="minorHAnsi"/>
          <w:noProof/>
          <w:sz w:val="24"/>
          <w:szCs w:val="24"/>
        </w:rPr>
        <w:t>отвяне на СВЧ-прибори с подоб</w:t>
      </w:r>
      <w:r w:rsidR="00456CBD">
        <w:rPr>
          <w:rFonts w:cstheme="minorHAnsi"/>
          <w:noProof/>
          <w:sz w:val="24"/>
          <w:szCs w:val="24"/>
        </w:rPr>
        <w:t>рени характеристики. Друго пре</w:t>
      </w:r>
      <w:r w:rsidR="00456CBD">
        <w:rPr>
          <w:rFonts w:cstheme="minorHAnsi"/>
          <w:noProof/>
          <w:sz w:val="24"/>
          <w:szCs w:val="24"/>
          <w:lang w:val="bg-BG"/>
        </w:rPr>
        <w:t>и</w:t>
      </w:r>
      <w:r w:rsidRPr="003C582F">
        <w:rPr>
          <w:rFonts w:cstheme="minorHAnsi"/>
          <w:noProof/>
          <w:sz w:val="24"/>
          <w:szCs w:val="24"/>
        </w:rPr>
        <w:t>м</w:t>
      </w:r>
      <w:r w:rsidR="00456CBD">
        <w:rPr>
          <w:rFonts w:cstheme="minorHAnsi"/>
          <w:noProof/>
          <w:sz w:val="24"/>
          <w:szCs w:val="24"/>
          <w:lang w:val="bg-BG"/>
        </w:rPr>
        <w:t>уще</w:t>
      </w:r>
      <w:r w:rsidRPr="003C582F">
        <w:rPr>
          <w:rFonts w:cstheme="minorHAnsi"/>
          <w:noProof/>
          <w:sz w:val="24"/>
          <w:szCs w:val="24"/>
        </w:rPr>
        <w:t>ство е голямата ширина на забр</w:t>
      </w:r>
      <w:r w:rsidR="00456CBD">
        <w:rPr>
          <w:rFonts w:cstheme="minorHAnsi"/>
          <w:noProof/>
          <w:sz w:val="24"/>
          <w:szCs w:val="24"/>
        </w:rPr>
        <w:t>анената зона, което дава възмож</w:t>
      </w:r>
      <w:r w:rsidRPr="003C582F">
        <w:rPr>
          <w:rFonts w:cstheme="minorHAnsi"/>
          <w:noProof/>
          <w:sz w:val="24"/>
          <w:szCs w:val="24"/>
        </w:rPr>
        <w:t xml:space="preserve">ност за работа на структурите при </w:t>
      </w:r>
      <w:r w:rsidR="00456CBD">
        <w:rPr>
          <w:rFonts w:cstheme="minorHAnsi"/>
          <w:noProof/>
          <w:sz w:val="24"/>
          <w:szCs w:val="24"/>
        </w:rPr>
        <w:t xml:space="preserve">повишени температури. Малкото </w:t>
      </w:r>
      <w:r w:rsidR="00456CBD">
        <w:rPr>
          <w:rFonts w:cstheme="minorHAnsi"/>
          <w:noProof/>
          <w:sz w:val="24"/>
          <w:szCs w:val="24"/>
          <w:lang w:val="bg-BG"/>
        </w:rPr>
        <w:t>вре</w:t>
      </w:r>
      <w:r w:rsidRPr="003C582F">
        <w:rPr>
          <w:rFonts w:cstheme="minorHAnsi"/>
          <w:noProof/>
          <w:sz w:val="24"/>
          <w:szCs w:val="24"/>
        </w:rPr>
        <w:t>ме на живот на неосновниге носители, съчетано с посочените вече достойнства определят GaAs като перспективен материал за радиаци</w:t>
      </w:r>
      <w:r w:rsidR="00456CBD">
        <w:rPr>
          <w:rFonts w:cstheme="minorHAnsi"/>
          <w:noProof/>
          <w:sz w:val="24"/>
          <w:szCs w:val="24"/>
          <w:lang w:val="bg-BG"/>
        </w:rPr>
        <w:t>о</w:t>
      </w:r>
      <w:r w:rsidRPr="003C582F">
        <w:rPr>
          <w:rFonts w:cstheme="minorHAnsi"/>
          <w:noProof/>
          <w:sz w:val="24"/>
          <w:szCs w:val="24"/>
        </w:rPr>
        <w:t>н</w:t>
      </w:r>
      <w:r w:rsidR="00456CBD">
        <w:rPr>
          <w:rFonts w:cstheme="minorHAnsi"/>
          <w:noProof/>
          <w:sz w:val="24"/>
          <w:szCs w:val="24"/>
          <w:lang w:val="bg-BG"/>
        </w:rPr>
        <w:t>н</w:t>
      </w:r>
      <w:r w:rsidRPr="003C582F">
        <w:rPr>
          <w:rFonts w:cstheme="minorHAnsi"/>
          <w:noProof/>
          <w:sz w:val="24"/>
          <w:szCs w:val="24"/>
        </w:rPr>
        <w:t>оустойчиви прибори и интеграл</w:t>
      </w:r>
      <w:r w:rsidR="00456CBD">
        <w:rPr>
          <w:rFonts w:cstheme="minorHAnsi"/>
          <w:noProof/>
          <w:sz w:val="24"/>
          <w:szCs w:val="24"/>
        </w:rPr>
        <w:t>ни схеми. Съществуват обаче при</w:t>
      </w:r>
      <w:r w:rsidRPr="003C582F">
        <w:rPr>
          <w:rFonts w:cstheme="minorHAnsi"/>
          <w:noProof/>
          <w:sz w:val="24"/>
          <w:szCs w:val="24"/>
        </w:rPr>
        <w:t>чини, които затрудняват практиче</w:t>
      </w:r>
      <w:r w:rsidR="00456CBD">
        <w:rPr>
          <w:rFonts w:cstheme="minorHAnsi"/>
          <w:noProof/>
          <w:sz w:val="24"/>
          <w:szCs w:val="24"/>
        </w:rPr>
        <w:t>ското приложение на всички преи</w:t>
      </w:r>
      <w:r w:rsidRPr="003C582F">
        <w:rPr>
          <w:rFonts w:cstheme="minorHAnsi"/>
          <w:noProof/>
          <w:sz w:val="24"/>
          <w:szCs w:val="24"/>
        </w:rPr>
        <w:t>мущества на GaAs.</w:t>
      </w:r>
    </w:p>
    <w:p w:rsidR="003C582F" w:rsidRPr="003C582F" w:rsidRDefault="003C582F" w:rsidP="003C582F">
      <w:pPr>
        <w:rPr>
          <w:rFonts w:cstheme="minorHAnsi"/>
          <w:noProof/>
          <w:sz w:val="24"/>
          <w:szCs w:val="24"/>
        </w:rPr>
      </w:pPr>
      <w:r w:rsidRPr="003C582F">
        <w:rPr>
          <w:rFonts w:cstheme="minorHAnsi"/>
          <w:noProof/>
          <w:sz w:val="24"/>
          <w:szCs w:val="24"/>
        </w:rPr>
        <w:t xml:space="preserve">Основният недостатък е фактът, че GaAs е двукомпонентно сьединение. Той изисква понижаване на максималните </w:t>
      </w:r>
      <w:r w:rsidR="00456CBD">
        <w:rPr>
          <w:rFonts w:cstheme="minorHAnsi"/>
          <w:noProof/>
          <w:sz w:val="24"/>
          <w:szCs w:val="24"/>
        </w:rPr>
        <w:t xml:space="preserve">температури по </w:t>
      </w:r>
      <w:r w:rsidR="00456CBD">
        <w:rPr>
          <w:rFonts w:cstheme="minorHAnsi"/>
          <w:noProof/>
          <w:sz w:val="24"/>
          <w:szCs w:val="24"/>
          <w:lang w:val="bg-BG"/>
        </w:rPr>
        <w:t>в</w:t>
      </w:r>
      <w:r w:rsidRPr="003C582F">
        <w:rPr>
          <w:rFonts w:cstheme="minorHAnsi"/>
          <w:noProof/>
          <w:sz w:val="24"/>
          <w:szCs w:val="24"/>
        </w:rPr>
        <w:t>реме на технологичните процеси, за да се избегне повърхностната дисоциация. Легирането чрез дифузия е неприемливо за GaAs. При него не съществува и стабилен, лесно формиращ се естествен оксид, което е едно съществено различие от силиция. Галиево-арсенидната повърхност е по-чувствителна към въз</w:t>
      </w:r>
      <w:r w:rsidR="00456CBD">
        <w:rPr>
          <w:rFonts w:cstheme="minorHAnsi"/>
          <w:noProof/>
          <w:sz w:val="24"/>
          <w:szCs w:val="24"/>
        </w:rPr>
        <w:t xml:space="preserve">действието на различни химични </w:t>
      </w:r>
      <w:r w:rsidR="00456CBD">
        <w:rPr>
          <w:rFonts w:cstheme="minorHAnsi"/>
          <w:noProof/>
          <w:sz w:val="24"/>
          <w:szCs w:val="24"/>
          <w:lang w:val="bg-BG"/>
        </w:rPr>
        <w:t>в</w:t>
      </w:r>
      <w:r w:rsidRPr="003C582F">
        <w:rPr>
          <w:rFonts w:cstheme="minorHAnsi"/>
          <w:noProof/>
          <w:sz w:val="24"/>
          <w:szCs w:val="24"/>
        </w:rPr>
        <w:t>ещества, използувани в технологичните процеси, което изисква нов подход при реализацията им. GaAs е твърде крехък материал и има опасност от разрушаване при различните технологични обработки. Въпреки необходимостта от решаване на много трудни технологични проблеми, преимуществата, които дава използуването на GaAs при изготвяне на някои типове прибори, са стимулирали изследванията и разширяването на практическото му приложение във:</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фотодетектори за видима светлина, рентгенови лъчи;</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интегрални схеми с висока степен на интеграция;</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полеви транзистори;</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светоизлъчващи, лазерни диоди;</w:t>
      </w:r>
    </w:p>
    <w:p w:rsidR="003C582F" w:rsidRDefault="003C582F" w:rsidP="003C582F">
      <w:pPr>
        <w:rPr>
          <w:rFonts w:cstheme="minorHAnsi"/>
          <w:noProof/>
          <w:sz w:val="24"/>
          <w:szCs w:val="24"/>
          <w:lang w:val="bg-BG"/>
        </w:rPr>
      </w:pPr>
      <w:r w:rsidRPr="003C582F">
        <w:rPr>
          <w:rFonts w:cstheme="minorHAnsi"/>
          <w:noProof/>
          <w:sz w:val="24"/>
          <w:szCs w:val="24"/>
        </w:rPr>
        <w:t>-</w:t>
      </w:r>
      <w:r w:rsidRPr="003C582F">
        <w:rPr>
          <w:rFonts w:cstheme="minorHAnsi"/>
          <w:noProof/>
          <w:sz w:val="24"/>
          <w:szCs w:val="24"/>
        </w:rPr>
        <w:tab/>
        <w:t>СВЧ-диоди.</w:t>
      </w:r>
    </w:p>
    <w:p w:rsidR="00456CBD" w:rsidRDefault="00456CBD" w:rsidP="003C582F">
      <w:pPr>
        <w:rPr>
          <w:rFonts w:cstheme="minorHAnsi"/>
          <w:noProof/>
          <w:sz w:val="24"/>
          <w:szCs w:val="24"/>
          <w:lang w:val="bg-BG"/>
        </w:rPr>
      </w:pPr>
    </w:p>
    <w:p w:rsidR="00456CBD" w:rsidRPr="00456CBD" w:rsidRDefault="00456CBD" w:rsidP="003C582F">
      <w:pPr>
        <w:rPr>
          <w:rFonts w:cstheme="minorHAnsi"/>
          <w:noProof/>
          <w:sz w:val="24"/>
          <w:szCs w:val="24"/>
          <w:lang w:val="bg-BG"/>
        </w:rPr>
      </w:pPr>
    </w:p>
    <w:p w:rsidR="003C582F" w:rsidRPr="003C582F" w:rsidRDefault="003C582F" w:rsidP="003C582F">
      <w:pPr>
        <w:rPr>
          <w:rFonts w:cstheme="minorHAnsi"/>
          <w:noProof/>
          <w:sz w:val="24"/>
          <w:szCs w:val="24"/>
        </w:rPr>
      </w:pPr>
      <w:r w:rsidRPr="003C582F">
        <w:rPr>
          <w:rFonts w:cstheme="minorHAnsi"/>
          <w:noProof/>
          <w:sz w:val="24"/>
          <w:szCs w:val="24"/>
        </w:rPr>
        <w:lastRenderedPageBreak/>
        <w:t>Физико-химични свойства</w:t>
      </w:r>
    </w:p>
    <w:p w:rsidR="003C582F" w:rsidRPr="003C582F" w:rsidRDefault="003C582F" w:rsidP="003C582F">
      <w:pPr>
        <w:rPr>
          <w:rFonts w:cstheme="minorHAnsi"/>
          <w:noProof/>
          <w:sz w:val="24"/>
          <w:szCs w:val="24"/>
        </w:rPr>
      </w:pPr>
      <w:r w:rsidRPr="003C582F">
        <w:rPr>
          <w:rFonts w:cstheme="minorHAnsi"/>
          <w:noProof/>
          <w:sz w:val="24"/>
          <w:szCs w:val="24"/>
        </w:rPr>
        <w:t>Галиевияг арсенид е тъмносиво вещество с виолетов от</w:t>
      </w:r>
      <w:r w:rsidR="00456CBD">
        <w:rPr>
          <w:rFonts w:cstheme="minorHAnsi"/>
          <w:noProof/>
          <w:sz w:val="24"/>
          <w:szCs w:val="24"/>
        </w:rPr>
        <w:t>тенък. От</w:t>
      </w:r>
      <w:r w:rsidRPr="003C582F">
        <w:rPr>
          <w:rFonts w:cstheme="minorHAnsi"/>
          <w:noProof/>
          <w:sz w:val="24"/>
          <w:szCs w:val="24"/>
        </w:rPr>
        <w:t>носителната му плътност е 5,4 g/cm3. Топи се при 1238°С, при тази температура налягането на парите на арсена достига 0,09 МРа. Промяната в обема при преминаване от твърдо в течно агрегатно състояние достига 10%. Галиевият арсенид е устойчив при обикновени условия, не се атакува от влагата и кислорода на въздуха. При висока температура има повишена активност, а в стопено състояние реагира с много вещества, например двуалуминиев триоксид, борен нитрид и високотопими метали. Най-подходящ материал за работа с GaAs е кварцът, макар че и с него реагира в стопено състояние. В таблица 4.1. са дадени някои свойства на GaAs при 300 К.</w:t>
      </w:r>
    </w:p>
    <w:p w:rsidR="003C582F" w:rsidRPr="003C582F" w:rsidRDefault="00456CBD" w:rsidP="003C582F">
      <w:pPr>
        <w:rPr>
          <w:rFonts w:cstheme="minorHAnsi"/>
          <w:noProof/>
          <w:sz w:val="24"/>
          <w:szCs w:val="24"/>
        </w:rPr>
      </w:pPr>
      <w:r>
        <w:rPr>
          <w:rFonts w:cstheme="minorHAnsi"/>
          <w:noProof/>
          <w:sz w:val="24"/>
          <w:szCs w:val="24"/>
        </w:rPr>
        <w:drawing>
          <wp:inline distT="0" distB="0" distL="0" distR="0">
            <wp:extent cx="4105275" cy="2533650"/>
            <wp:effectExtent l="1905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a:srcRect/>
                    <a:stretch>
                      <a:fillRect/>
                    </a:stretch>
                  </pic:blipFill>
                  <pic:spPr bwMode="auto">
                    <a:xfrm>
                      <a:off x="0" y="0"/>
                      <a:ext cx="4105275" cy="2533650"/>
                    </a:xfrm>
                    <a:prstGeom prst="rect">
                      <a:avLst/>
                    </a:prstGeom>
                    <a:noFill/>
                    <a:ln w="9525">
                      <a:noFill/>
                      <a:miter lim="800000"/>
                      <a:headEnd/>
                      <a:tailEnd/>
                    </a:ln>
                  </pic:spPr>
                </pic:pic>
              </a:graphicData>
            </a:graphic>
          </wp:inline>
        </w:drawing>
      </w:r>
    </w:p>
    <w:p w:rsidR="003C582F" w:rsidRPr="003C582F" w:rsidRDefault="003C582F" w:rsidP="003C582F">
      <w:pPr>
        <w:rPr>
          <w:rFonts w:cstheme="minorHAnsi"/>
          <w:noProof/>
          <w:sz w:val="24"/>
          <w:szCs w:val="24"/>
        </w:rPr>
      </w:pPr>
      <w:r w:rsidRPr="003C582F">
        <w:rPr>
          <w:rFonts w:cstheme="minorHAnsi"/>
          <w:noProof/>
          <w:sz w:val="24"/>
          <w:szCs w:val="24"/>
        </w:rPr>
        <w:t>Достойнствата на GaAs като базов материал за полупроводникови прибори се определят от особеностите на зонната му структура. На фиг. 4.3 са показани зонните диаграми на GaAs (фиг. 4.3 а) и Si (фиг. 4.3 б). На абсцисата са значенията на вълновия вектор k, а на ординатата - енергията на електронните състояния.</w:t>
      </w:r>
    </w:p>
    <w:p w:rsidR="003C582F" w:rsidRPr="003C582F" w:rsidRDefault="00456CBD" w:rsidP="003C582F">
      <w:pPr>
        <w:rPr>
          <w:rFonts w:cstheme="minorHAnsi"/>
          <w:noProof/>
          <w:sz w:val="24"/>
          <w:szCs w:val="24"/>
        </w:rPr>
      </w:pPr>
      <w:r>
        <w:rPr>
          <w:rFonts w:cstheme="minorHAnsi"/>
          <w:noProof/>
          <w:sz w:val="24"/>
          <w:szCs w:val="24"/>
          <w:lang w:val="bg-BG"/>
        </w:rPr>
        <w:t>Зависимостта</w:t>
      </w:r>
      <w:r w:rsidR="003C582F" w:rsidRPr="003C582F">
        <w:rPr>
          <w:rFonts w:cstheme="minorHAnsi"/>
          <w:noProof/>
          <w:sz w:val="24"/>
          <w:szCs w:val="24"/>
        </w:rPr>
        <w:t xml:space="preserve"> на енергията от въл</w:t>
      </w:r>
      <w:r>
        <w:rPr>
          <w:rFonts w:cstheme="minorHAnsi"/>
          <w:noProof/>
          <w:sz w:val="24"/>
          <w:szCs w:val="24"/>
        </w:rPr>
        <w:t>новия вектор около екстремума е</w:t>
      </w:r>
      <w:r>
        <w:rPr>
          <w:rFonts w:cstheme="minorHAnsi"/>
          <w:noProof/>
          <w:sz w:val="24"/>
          <w:szCs w:val="24"/>
          <w:lang w:val="bg-BG"/>
        </w:rPr>
        <w:t xml:space="preserve"> следната </w:t>
      </w:r>
      <w:r w:rsidRPr="003C582F">
        <w:rPr>
          <w:rFonts w:cstheme="minorHAnsi"/>
          <w:noProof/>
          <w:sz w:val="24"/>
          <w:szCs w:val="24"/>
        </w:rPr>
        <w:t xml:space="preserve"> </w:t>
      </w:r>
      <w:r>
        <w:rPr>
          <w:rFonts w:cstheme="minorHAnsi"/>
          <w:noProof/>
          <w:sz w:val="24"/>
          <w:szCs w:val="24"/>
        </w:rPr>
        <w:t>Е(к) =E</w:t>
      </w:r>
      <w:r w:rsidRPr="00456CBD">
        <w:rPr>
          <w:rFonts w:cstheme="minorHAnsi"/>
          <w:noProof/>
          <w:sz w:val="24"/>
          <w:szCs w:val="24"/>
          <w:vertAlign w:val="subscript"/>
          <w:lang w:val="bg-BG"/>
        </w:rPr>
        <w:t>0</w:t>
      </w:r>
      <w:r w:rsidR="003C582F" w:rsidRPr="003C582F">
        <w:rPr>
          <w:rFonts w:cstheme="minorHAnsi"/>
          <w:noProof/>
          <w:sz w:val="24"/>
          <w:szCs w:val="24"/>
        </w:rPr>
        <w:t>+h/2m *}. (к-к</w:t>
      </w:r>
      <w:r w:rsidR="003C582F" w:rsidRPr="00456CBD">
        <w:rPr>
          <w:rFonts w:cstheme="minorHAnsi"/>
          <w:noProof/>
          <w:sz w:val="24"/>
          <w:szCs w:val="24"/>
          <w:vertAlign w:val="subscript"/>
        </w:rPr>
        <w:t>о</w:t>
      </w:r>
      <w:r w:rsidR="003C582F" w:rsidRPr="003C582F">
        <w:rPr>
          <w:rFonts w:cstheme="minorHAnsi"/>
          <w:noProof/>
          <w:sz w:val="24"/>
          <w:szCs w:val="24"/>
        </w:rPr>
        <w:t>)</w:t>
      </w:r>
      <w:r w:rsidR="003C582F" w:rsidRPr="00456CBD">
        <w:rPr>
          <w:rFonts w:cstheme="minorHAnsi"/>
          <w:noProof/>
          <w:sz w:val="24"/>
          <w:szCs w:val="24"/>
          <w:vertAlign w:val="superscript"/>
        </w:rPr>
        <w:t>2</w:t>
      </w:r>
      <w:r w:rsidR="003C582F" w:rsidRPr="003C582F">
        <w:rPr>
          <w:rFonts w:cstheme="minorHAnsi"/>
          <w:noProof/>
          <w:sz w:val="24"/>
          <w:szCs w:val="24"/>
        </w:rPr>
        <w:t>, т.е.</w:t>
      </w:r>
    </w:p>
    <w:p w:rsidR="003C582F" w:rsidRPr="00064B6E" w:rsidRDefault="00456CBD" w:rsidP="003C582F">
      <w:pPr>
        <w:rPr>
          <w:rFonts w:ascii="Calibri" w:hAnsi="Calibri" w:cstheme="minorHAnsi"/>
          <w:noProof/>
          <w:sz w:val="24"/>
          <w:szCs w:val="24"/>
        </w:rPr>
      </w:pPr>
      <w:r>
        <w:rPr>
          <w:rFonts w:cstheme="minorHAnsi"/>
          <w:noProof/>
          <w:sz w:val="24"/>
          <w:szCs w:val="24"/>
          <w:lang w:val="bg-BG"/>
        </w:rPr>
        <w:t>еле</w:t>
      </w:r>
      <w:r>
        <w:rPr>
          <w:rFonts w:ascii="Calibri" w:hAnsi="Calibri" w:cstheme="minorHAnsi"/>
          <w:noProof/>
          <w:sz w:val="24"/>
          <w:szCs w:val="24"/>
        </w:rPr>
        <w:t xml:space="preserve">ктроните </w:t>
      </w:r>
      <w:r>
        <w:rPr>
          <w:rFonts w:ascii="Calibri" w:hAnsi="Calibri" w:cstheme="minorHAnsi"/>
          <w:noProof/>
          <w:sz w:val="24"/>
          <w:szCs w:val="24"/>
          <w:lang w:val="bg-BG"/>
        </w:rPr>
        <w:t>с</w:t>
      </w:r>
      <w:r w:rsidR="003C582F" w:rsidRPr="003C582F">
        <w:rPr>
          <w:rFonts w:ascii="Calibri" w:hAnsi="Calibri" w:cstheme="minorHAnsi"/>
          <w:noProof/>
          <w:sz w:val="24"/>
          <w:szCs w:val="24"/>
        </w:rPr>
        <w:t xml:space="preserve">e държат като свободни частици с ефективна маса </w:t>
      </w:r>
      <w:r>
        <w:rPr>
          <w:rFonts w:ascii="Calibri" w:hAnsi="Calibri" w:cstheme="minorHAnsi"/>
          <w:noProof/>
          <w:sz w:val="24"/>
          <w:szCs w:val="24"/>
        </w:rPr>
        <w:t>m</w:t>
      </w:r>
      <w:r w:rsidR="003C582F" w:rsidRPr="003C582F">
        <w:rPr>
          <w:rFonts w:ascii="Calibri" w:hAnsi="Calibri" w:cstheme="minorHAnsi"/>
          <w:noProof/>
          <w:sz w:val="24"/>
          <w:szCs w:val="24"/>
        </w:rPr>
        <w:t>*</w:t>
      </w:r>
      <w:r>
        <w:rPr>
          <w:rFonts w:ascii="Calibri" w:hAnsi="Calibri" w:cstheme="minorHAnsi"/>
          <w:noProof/>
          <w:sz w:val="24"/>
          <w:szCs w:val="24"/>
        </w:rPr>
        <w:t>.</w:t>
      </w:r>
    </w:p>
    <w:p w:rsidR="00064B6E" w:rsidRDefault="003C582F" w:rsidP="003C582F">
      <w:pPr>
        <w:rPr>
          <w:rFonts w:cstheme="minorHAnsi"/>
          <w:noProof/>
          <w:sz w:val="24"/>
          <w:szCs w:val="24"/>
        </w:rPr>
      </w:pPr>
      <w:r w:rsidRPr="003C582F">
        <w:rPr>
          <w:rFonts w:cstheme="minorHAnsi"/>
          <w:noProof/>
          <w:sz w:val="24"/>
          <w:szCs w:val="24"/>
        </w:rPr>
        <w:t xml:space="preserve">Значенията на ширината на забранените зони на GaAs и Si не са еднакви - 1,428 eV и 1,124 eV при стайна температура. Собствената концентрация на електрони и дупки в GaAs е по-малка, отколкото при Si, затова GaAs може да има високи стойности на специфичното съпротивление, а по-голямата ширина на забранената зона дава възможност приборите на базата на GaAs да работят при по-високи гемператури от силициевите прибори. </w:t>
      </w:r>
    </w:p>
    <w:p w:rsidR="003C582F" w:rsidRPr="003C582F" w:rsidRDefault="003C582F" w:rsidP="003C582F">
      <w:pPr>
        <w:rPr>
          <w:rFonts w:cstheme="minorHAnsi"/>
          <w:noProof/>
          <w:sz w:val="24"/>
          <w:szCs w:val="24"/>
        </w:rPr>
      </w:pPr>
      <w:r w:rsidRPr="003C582F">
        <w:rPr>
          <w:rFonts w:cstheme="minorHAnsi"/>
          <w:noProof/>
          <w:sz w:val="24"/>
          <w:szCs w:val="24"/>
        </w:rPr>
        <w:lastRenderedPageBreak/>
        <w:t>Въвеждането на примеси в GaAs може да бъде извършено по различни начини. Един от първите разработени методи за легирането му е в процеса на епитаксиалното израстване. Развитието на по- съвършени епитаксиал</w:t>
      </w:r>
      <w:r w:rsidR="00064B6E">
        <w:rPr>
          <w:rFonts w:cstheme="minorHAnsi"/>
          <w:noProof/>
          <w:sz w:val="24"/>
          <w:szCs w:val="24"/>
        </w:rPr>
        <w:t>ни методи, например молекулярно</w:t>
      </w:r>
      <w:r w:rsidRPr="003C582F">
        <w:rPr>
          <w:rFonts w:cstheme="minorHAnsi"/>
          <w:noProof/>
          <w:sz w:val="24"/>
          <w:szCs w:val="24"/>
        </w:rPr>
        <w:t>лъчева епитаксия, дава възможност за създаване на много сложни структури с легирани слоеве. Най-разпространеният метод за въвеждане на примеси в отделни области на структурите на интегралните схеми е йонната имплантация. Прилагането на дифузионните методи за легиране на GaAs не е намерило широко разпространение. При изготвяне иа оптоелектронни прибори се използува дифузия на цинк, обаче поради съществуващите технологични проблеми практически не се прилага.</w:t>
      </w:r>
    </w:p>
    <w:p w:rsidR="003C582F" w:rsidRPr="003C582F" w:rsidRDefault="003C582F" w:rsidP="003C582F">
      <w:pPr>
        <w:rPr>
          <w:rFonts w:cstheme="minorHAnsi"/>
          <w:noProof/>
          <w:sz w:val="24"/>
          <w:szCs w:val="24"/>
        </w:rPr>
      </w:pPr>
      <w:r w:rsidRPr="003C582F">
        <w:rPr>
          <w:rFonts w:cstheme="minorHAnsi"/>
          <w:noProof/>
          <w:sz w:val="24"/>
          <w:szCs w:val="24"/>
        </w:rPr>
        <w:t>Получаване на GaAs</w:t>
      </w:r>
    </w:p>
    <w:p w:rsidR="003C582F" w:rsidRPr="00064B6E" w:rsidRDefault="003C582F" w:rsidP="003C582F">
      <w:pPr>
        <w:rPr>
          <w:rFonts w:cstheme="minorHAnsi"/>
          <w:noProof/>
          <w:sz w:val="24"/>
          <w:szCs w:val="24"/>
          <w:lang w:val="bg-BG"/>
        </w:rPr>
      </w:pPr>
      <w:r w:rsidRPr="003C582F">
        <w:rPr>
          <w:rFonts w:cstheme="minorHAnsi"/>
          <w:noProof/>
          <w:sz w:val="24"/>
          <w:szCs w:val="24"/>
        </w:rPr>
        <w:t xml:space="preserve"> GaAs се получава чрез директен синтез между парите на арсена </w:t>
      </w:r>
      <w:r w:rsidR="00064B6E">
        <w:rPr>
          <w:rFonts w:cstheme="minorHAnsi"/>
          <w:noProof/>
          <w:sz w:val="24"/>
          <w:szCs w:val="24"/>
          <w:lang w:val="bg-BG"/>
        </w:rPr>
        <w:t>и течния</w:t>
      </w:r>
      <w:r w:rsidRPr="003C582F">
        <w:rPr>
          <w:rFonts w:cstheme="minorHAnsi"/>
          <w:noProof/>
          <w:sz w:val="24"/>
          <w:szCs w:val="24"/>
        </w:rPr>
        <w:t xml:space="preserve"> галий. За тази цел се използува двузонна пещ, в която наред със </w:t>
      </w:r>
      <w:r w:rsidR="00064B6E" w:rsidRPr="00064B6E">
        <w:rPr>
          <w:rFonts w:cstheme="minorHAnsi"/>
          <w:noProof/>
          <w:sz w:val="24"/>
          <w:szCs w:val="24"/>
          <w:lang w:val="bg-BG"/>
        </w:rPr>
        <w:t>с</w:t>
      </w:r>
      <w:r w:rsidRPr="003C582F">
        <w:rPr>
          <w:rFonts w:ascii="Calibri" w:hAnsi="Calibri" w:cstheme="minorHAnsi"/>
          <w:noProof/>
          <w:sz w:val="24"/>
          <w:szCs w:val="24"/>
        </w:rPr>
        <w:t>интеза се извършва и насочена кристализация</w:t>
      </w:r>
      <w:r w:rsidR="00064B6E">
        <w:rPr>
          <w:rFonts w:ascii="Calibri" w:hAnsi="Calibri" w:cstheme="minorHAnsi"/>
          <w:noProof/>
          <w:sz w:val="24"/>
          <w:szCs w:val="24"/>
          <w:lang w:val="bg-BG"/>
        </w:rPr>
        <w:t>.</w:t>
      </w:r>
    </w:p>
    <w:p w:rsidR="003C582F" w:rsidRPr="003C582F" w:rsidRDefault="003C582F" w:rsidP="003C582F">
      <w:pPr>
        <w:rPr>
          <w:rFonts w:cstheme="minorHAnsi"/>
          <w:noProof/>
          <w:sz w:val="24"/>
          <w:szCs w:val="24"/>
        </w:rPr>
      </w:pPr>
      <w:r w:rsidRPr="003C582F">
        <w:rPr>
          <w:rFonts w:cstheme="minorHAnsi"/>
          <w:noProof/>
          <w:sz w:val="24"/>
          <w:szCs w:val="24"/>
        </w:rPr>
        <w:t>Температурата па студената зона е 605°С. При нея</w:t>
      </w:r>
    </w:p>
    <w:p w:rsidR="003C582F" w:rsidRPr="003C582F" w:rsidRDefault="003C582F" w:rsidP="003C582F">
      <w:pPr>
        <w:rPr>
          <w:rFonts w:cstheme="minorHAnsi"/>
          <w:noProof/>
          <w:sz w:val="24"/>
          <w:szCs w:val="24"/>
        </w:rPr>
      </w:pPr>
      <w:r w:rsidRPr="003C582F">
        <w:rPr>
          <w:rFonts w:cstheme="minorHAnsi"/>
          <w:noProof/>
          <w:sz w:val="24"/>
          <w:szCs w:val="24"/>
        </w:rPr>
        <w:t>налягането на</w:t>
      </w:r>
      <w:r w:rsidR="00064B6E">
        <w:rPr>
          <w:rFonts w:cstheme="minorHAnsi"/>
          <w:noProof/>
          <w:sz w:val="24"/>
          <w:szCs w:val="24"/>
          <w:lang w:val="bg-BG"/>
        </w:rPr>
        <w:t xml:space="preserve"> о</w:t>
      </w:r>
      <w:r w:rsidRPr="003C582F">
        <w:rPr>
          <w:rFonts w:cstheme="minorHAnsi"/>
          <w:noProof/>
          <w:sz w:val="24"/>
          <w:szCs w:val="24"/>
        </w:rPr>
        <w:t>сновите пари е 0,09 МРа и отговаря на равновесното налягане на ItiAs при температурата на кристализация. Реакцията се извъраша в чрсщат</w:t>
      </w:r>
      <w:r w:rsidR="00064B6E">
        <w:rPr>
          <w:rFonts w:cstheme="minorHAnsi"/>
          <w:noProof/>
          <w:sz w:val="24"/>
          <w:szCs w:val="24"/>
        </w:rPr>
        <w:t xml:space="preserve">а зона, температурата е 1240 - </w:t>
      </w:r>
      <w:r w:rsidR="00064B6E">
        <w:rPr>
          <w:rFonts w:cstheme="minorHAnsi"/>
          <w:noProof/>
          <w:sz w:val="24"/>
          <w:szCs w:val="24"/>
          <w:lang w:val="bg-BG"/>
        </w:rPr>
        <w:t>1</w:t>
      </w:r>
      <w:r w:rsidRPr="003C582F">
        <w:rPr>
          <w:rFonts w:cstheme="minorHAnsi"/>
          <w:noProof/>
          <w:sz w:val="24"/>
          <w:szCs w:val="24"/>
        </w:rPr>
        <w:t>250°С. Използува се запоена . ;..|рцова ампула, в която са поставени предварително очистените тчодни вещества. Ако насочената кристализация се извърШва ПРИ шимални условия, в поликристалния слитък се наблюДават "имокристални области. Монокристали от GaAs се изтеглят основно по чг юда на Чохралски. Особеността тук е тази, че при провеЖДане на роцеса трябва да се осигури стехиометричен състав на растящия &gt; ристал. Над стопилката е необходимо да се поддържа налягане на арсена 0,09 МРа. За да се предотврати термичната дисоциация на (-,а s' мри изтеглянето на монокристалите стопилката се покрива с флюс- При н i6opa на флюс се съблюдават следните изисквания:</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да бъде неутрален спрямо стопилката;</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да има ниска температура на топене;</w:t>
      </w:r>
    </w:p>
    <w:p w:rsidR="003C582F" w:rsidRPr="003C582F" w:rsidRDefault="003C582F" w:rsidP="003C582F">
      <w:pPr>
        <w:rPr>
          <w:rFonts w:cstheme="minorHAnsi"/>
          <w:noProof/>
          <w:sz w:val="24"/>
          <w:szCs w:val="24"/>
        </w:rPr>
      </w:pPr>
      <w:r w:rsidRPr="003C582F">
        <w:rPr>
          <w:rFonts w:cstheme="minorHAnsi"/>
          <w:noProof/>
          <w:sz w:val="24"/>
          <w:szCs w:val="24"/>
        </w:rPr>
        <w:t>-</w:t>
      </w:r>
      <w:r w:rsidRPr="003C582F">
        <w:rPr>
          <w:rFonts w:cstheme="minorHAnsi"/>
          <w:noProof/>
          <w:sz w:val="24"/>
          <w:szCs w:val="24"/>
        </w:rPr>
        <w:tab/>
        <w:t>да бъде прозрачен в стопено състояние.</w:t>
      </w:r>
    </w:p>
    <w:p w:rsidR="003C582F" w:rsidRPr="003C582F" w:rsidRDefault="003C582F" w:rsidP="003C582F">
      <w:pPr>
        <w:rPr>
          <w:rFonts w:cstheme="minorHAnsi"/>
          <w:noProof/>
          <w:sz w:val="24"/>
          <w:szCs w:val="24"/>
        </w:rPr>
      </w:pPr>
      <w:r w:rsidRPr="003C582F">
        <w:rPr>
          <w:rFonts w:cstheme="minorHAnsi"/>
          <w:noProof/>
          <w:sz w:val="24"/>
          <w:szCs w:val="24"/>
        </w:rPr>
        <w:t>При изтегляне на монокристали от GaAs двуборният трйоКСИД е особено подходящ. GaAs може да се пречисти и чрез безтигелно зонно топене. Тогава се получават монокристали с много висока чистота и голяма подвижност на токовите носители.</w:t>
      </w:r>
    </w:p>
    <w:p w:rsidR="00E4312A" w:rsidRPr="00E4312A" w:rsidRDefault="003C582F" w:rsidP="003C582F">
      <w:pPr>
        <w:rPr>
          <w:rFonts w:cstheme="minorHAnsi"/>
          <w:noProof/>
          <w:sz w:val="24"/>
          <w:szCs w:val="24"/>
        </w:rPr>
      </w:pPr>
      <w:r w:rsidRPr="003C582F">
        <w:rPr>
          <w:rFonts w:cstheme="minorHAnsi"/>
          <w:noProof/>
          <w:sz w:val="24"/>
          <w:szCs w:val="24"/>
        </w:rPr>
        <w:t>Друго направление в технологията за създаване на материал от (iaAs е разработката на начин за израстване на подложки от нолуизолиращ GaAs с възпроизводими свойства. Като Лримес&gt; създаващ дълбоки нива, се използува хром. Разработката на техноло: ия за израстване на подложки от GaAs с високо спеИиФичн0 съпротивление 108 Q.cm има съществена роля в създаването на полеви транзистори и ИС за СВЧ-диапазона.</w:t>
      </w:r>
    </w:p>
    <w:p w:rsidR="00E4312A" w:rsidRPr="00E4312A" w:rsidRDefault="00E4312A">
      <w:pPr>
        <w:rPr>
          <w:noProof/>
        </w:rPr>
      </w:pPr>
    </w:p>
    <w:sectPr w:rsidR="00E4312A" w:rsidRPr="00E4312A" w:rsidSect="00E4312A">
      <w:pgSz w:w="12240" w:h="15840"/>
      <w:pgMar w:top="1440" w:right="900"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278CF"/>
    <w:multiLevelType w:val="multilevel"/>
    <w:tmpl w:val="C262AD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312A"/>
    <w:rsid w:val="00064B6E"/>
    <w:rsid w:val="003C582F"/>
    <w:rsid w:val="00456CBD"/>
    <w:rsid w:val="00865D1A"/>
    <w:rsid w:val="00980E2A"/>
    <w:rsid w:val="00B44328"/>
    <w:rsid w:val="00E4312A"/>
    <w:rsid w:val="00EB73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3B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6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C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4</cp:revision>
  <dcterms:created xsi:type="dcterms:W3CDTF">2012-01-03T12:53:00Z</dcterms:created>
  <dcterms:modified xsi:type="dcterms:W3CDTF">2012-01-03T13:22:00Z</dcterms:modified>
</cp:coreProperties>
</file>