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745" w:rsidRDefault="00394745" w:rsidP="00394745">
      <w:pPr>
        <w:jc w:val="center"/>
        <w:rPr>
          <w:rFonts w:asciiTheme="majorHAnsi" w:hAnsiTheme="majorHAnsi" w:cstheme="minorHAnsi"/>
          <w:bCs/>
          <w:noProof/>
          <w:sz w:val="28"/>
          <w:szCs w:val="28"/>
          <w:lang w:val="bg-BG"/>
        </w:rPr>
      </w:pPr>
      <w:r w:rsidRPr="00394745">
        <w:rPr>
          <w:rFonts w:asciiTheme="majorHAnsi" w:hAnsiTheme="majorHAnsi" w:cstheme="minorHAnsi"/>
          <w:bCs/>
          <w:noProof/>
          <w:sz w:val="28"/>
          <w:szCs w:val="28"/>
        </w:rPr>
        <w:t>ТЪНКИ РЕЗИСТИВНИ СЛОЕВЕ</w:t>
      </w:r>
    </w:p>
    <w:p w:rsidR="00394745" w:rsidRPr="00394745" w:rsidRDefault="00394745" w:rsidP="00394745">
      <w:pPr>
        <w:rPr>
          <w:rFonts w:cstheme="minorHAnsi"/>
          <w:noProof/>
          <w:sz w:val="24"/>
          <w:szCs w:val="24"/>
        </w:rPr>
      </w:pPr>
      <w:r w:rsidRPr="00394745">
        <w:rPr>
          <w:rFonts w:cstheme="minorHAnsi"/>
          <w:noProof/>
          <w:sz w:val="24"/>
          <w:szCs w:val="24"/>
        </w:rPr>
        <w:t>Резисторите са едни от най-разпространените компоненти. Те из</w:t>
      </w:r>
      <w:r w:rsidRPr="00394745">
        <w:rPr>
          <w:rFonts w:cstheme="minorHAnsi"/>
          <w:noProof/>
          <w:sz w:val="24"/>
          <w:szCs w:val="24"/>
        </w:rPr>
        <w:softHyphen/>
        <w:t>пълняват функции на регулиране и разпределение на електрическата енергия. Освен това зависимостта на специфичното съпротивление от външни въздействия се използува за преобразуване на неелектрически- те величини в електрически, т.е. за прибори за измерване на темпера</w:t>
      </w:r>
      <w:r w:rsidRPr="00394745">
        <w:rPr>
          <w:rFonts w:cstheme="minorHAnsi"/>
          <w:noProof/>
          <w:sz w:val="24"/>
          <w:szCs w:val="24"/>
        </w:rPr>
        <w:softHyphen/>
        <w:t>тура - терморезистори; за налягане - тензорезистори, за осветеност - фоторезистори и др.</w:t>
      </w:r>
    </w:p>
    <w:p w:rsidR="00394745" w:rsidRPr="00394745" w:rsidRDefault="00394745" w:rsidP="00394745">
      <w:pPr>
        <w:rPr>
          <w:rFonts w:cstheme="minorHAnsi"/>
          <w:noProof/>
          <w:sz w:val="24"/>
          <w:szCs w:val="24"/>
        </w:rPr>
      </w:pPr>
      <w:r w:rsidRPr="00394745">
        <w:rPr>
          <w:rFonts w:cstheme="minorHAnsi"/>
          <w:noProof/>
          <w:sz w:val="24"/>
          <w:szCs w:val="24"/>
        </w:rPr>
        <w:t>Дискретните резистори на база тънки слоеве по сравнение с обемните резистори в полупроводниковите микросхеми имат по-добри параметри и повишена надеждност, а при съпоставяне с прецизните жични резистори при сравними стойности на параметрите са по</w:t>
      </w:r>
      <w:r w:rsidRPr="00394745">
        <w:rPr>
          <w:rFonts w:cstheme="minorHAnsi"/>
          <w:noProof/>
          <w:sz w:val="24"/>
          <w:szCs w:val="24"/>
        </w:rPr>
        <w:softHyphen/>
        <w:t>евтини.</w:t>
      </w:r>
    </w:p>
    <w:p w:rsidR="00394745" w:rsidRDefault="00394745" w:rsidP="00394745">
      <w:pPr>
        <w:rPr>
          <w:rFonts w:cstheme="minorHAnsi"/>
          <w:noProof/>
          <w:sz w:val="24"/>
          <w:szCs w:val="24"/>
          <w:lang w:val="bg-BG"/>
        </w:rPr>
      </w:pPr>
      <w:r w:rsidRPr="00394745">
        <w:rPr>
          <w:rFonts w:cstheme="minorHAnsi"/>
          <w:noProof/>
          <w:sz w:val="24"/>
          <w:szCs w:val="24"/>
        </w:rPr>
        <w:t>При резистори с размери по-малки от 130 /мп използуването на тънкослойни резистори е задължително.</w:t>
      </w:r>
    </w:p>
    <w:p w:rsidR="004D612A" w:rsidRDefault="004D612A" w:rsidP="00394745">
      <w:pPr>
        <w:rPr>
          <w:rFonts w:cstheme="minorHAnsi"/>
          <w:noProof/>
          <w:sz w:val="24"/>
          <w:szCs w:val="24"/>
          <w:lang w:val="bg-BG"/>
        </w:rPr>
      </w:pPr>
      <w:r>
        <w:rPr>
          <w:rFonts w:cstheme="minorHAnsi"/>
          <w:noProof/>
          <w:sz w:val="24"/>
          <w:szCs w:val="24"/>
          <w:lang w:val="bg-BG"/>
        </w:rPr>
        <w:t>Изисквания към тънкослойните резистори</w:t>
      </w:r>
    </w:p>
    <w:p w:rsidR="004D612A" w:rsidRDefault="004D612A" w:rsidP="004D612A">
      <w:pPr>
        <w:rPr>
          <w:rFonts w:cstheme="minorHAnsi"/>
          <w:noProof/>
          <w:sz w:val="24"/>
          <w:szCs w:val="24"/>
          <w:lang w:val="bg-BG"/>
        </w:rPr>
      </w:pPr>
      <w:r w:rsidRPr="004D612A">
        <w:rPr>
          <w:rFonts w:cstheme="minorHAnsi"/>
          <w:noProof/>
          <w:sz w:val="24"/>
          <w:szCs w:val="24"/>
          <w:lang w:val="bg-BG"/>
        </w:rPr>
        <w:t>1.</w:t>
      </w:r>
      <w:r>
        <w:rPr>
          <w:rFonts w:cstheme="minorHAnsi"/>
          <w:noProof/>
          <w:sz w:val="24"/>
          <w:szCs w:val="24"/>
          <w:lang w:val="bg-BG"/>
        </w:rPr>
        <w:tab/>
        <w:t>Изискванията към повърхностното съпротивление обикновено са  в границите  10-1000 Ω/.</w:t>
      </w:r>
    </w:p>
    <w:p w:rsidR="004D612A" w:rsidRPr="004D612A" w:rsidRDefault="004D612A" w:rsidP="004D612A">
      <w:pPr>
        <w:rPr>
          <w:rFonts w:cstheme="minorHAnsi"/>
          <w:noProof/>
          <w:sz w:val="24"/>
          <w:szCs w:val="24"/>
          <w:lang w:val="bg-BG"/>
        </w:rPr>
      </w:pPr>
      <w:r>
        <w:rPr>
          <w:rFonts w:cstheme="minorHAnsi"/>
          <w:noProof/>
          <w:sz w:val="24"/>
          <w:szCs w:val="24"/>
          <w:lang w:val="bg-BG"/>
        </w:rPr>
        <w:t>2.</w:t>
      </w:r>
      <w:r>
        <w:rPr>
          <w:rFonts w:cstheme="minorHAnsi"/>
          <w:noProof/>
          <w:sz w:val="24"/>
          <w:szCs w:val="24"/>
          <w:lang w:val="bg-BG"/>
        </w:rPr>
        <w:tab/>
        <w:t>Освен съответно повърхностното съпротивление слоят трябва да има нисък температурен коефициент на съпртивление обикновено по-малък от 1.10</w:t>
      </w:r>
      <w:r w:rsidRPr="004D612A">
        <w:rPr>
          <w:rFonts w:cstheme="minorHAnsi"/>
          <w:noProof/>
          <w:sz w:val="24"/>
          <w:szCs w:val="24"/>
          <w:vertAlign w:val="superscript"/>
          <w:lang w:val="bg-BG"/>
        </w:rPr>
        <w:t>-4</w:t>
      </w:r>
      <w:r>
        <w:rPr>
          <w:rFonts w:cstheme="minorHAnsi"/>
          <w:noProof/>
          <w:sz w:val="24"/>
          <w:szCs w:val="24"/>
          <w:lang w:val="bg-BG"/>
        </w:rPr>
        <w:t xml:space="preserve"> 1/</w:t>
      </w:r>
      <w:r w:rsidRPr="004D612A">
        <w:rPr>
          <w:rFonts w:cstheme="minorHAnsi"/>
          <w:noProof/>
          <w:sz w:val="24"/>
          <w:szCs w:val="24"/>
          <w:vertAlign w:val="superscript"/>
          <w:lang w:val="bg-BG"/>
        </w:rPr>
        <w:t>о</w:t>
      </w:r>
      <w:r>
        <w:rPr>
          <w:rFonts w:cstheme="minorHAnsi"/>
          <w:noProof/>
          <w:sz w:val="24"/>
          <w:szCs w:val="24"/>
        </w:rPr>
        <w:t>C (</w:t>
      </w:r>
      <w:r>
        <w:rPr>
          <w:rFonts w:cstheme="minorHAnsi"/>
          <w:noProof/>
          <w:sz w:val="24"/>
          <w:szCs w:val="24"/>
          <w:lang w:val="bg-BG"/>
        </w:rPr>
        <w:t>ТКР)</w:t>
      </w:r>
    </w:p>
    <w:p w:rsidR="004D612A" w:rsidRPr="004D612A" w:rsidRDefault="004D612A" w:rsidP="004D612A">
      <w:pPr>
        <w:numPr>
          <w:ilvl w:val="0"/>
          <w:numId w:val="2"/>
        </w:numPr>
        <w:rPr>
          <w:rFonts w:cstheme="minorHAnsi"/>
          <w:noProof/>
          <w:sz w:val="24"/>
          <w:szCs w:val="24"/>
        </w:rPr>
      </w:pPr>
      <w:r w:rsidRPr="004D612A">
        <w:rPr>
          <w:rFonts w:cstheme="minorHAnsi"/>
          <w:noProof/>
          <w:sz w:val="24"/>
          <w:szCs w:val="24"/>
        </w:rPr>
        <w:t>Трябва да бъдат достатъчно стабилни; всяко очаквано изме</w:t>
      </w:r>
      <w:r w:rsidRPr="004D612A">
        <w:rPr>
          <w:rFonts w:cstheme="minorHAnsi"/>
          <w:noProof/>
          <w:sz w:val="24"/>
          <w:szCs w:val="24"/>
        </w:rPr>
        <w:softHyphen/>
        <w:t>нение на съпротивлението с времето не трябва да превишава допусти</w:t>
      </w:r>
      <w:r w:rsidRPr="004D612A">
        <w:rPr>
          <w:rFonts w:cstheme="minorHAnsi"/>
          <w:noProof/>
          <w:sz w:val="24"/>
          <w:szCs w:val="24"/>
        </w:rPr>
        <w:softHyphen/>
        <w:t>мата стойност.</w:t>
      </w:r>
    </w:p>
    <w:p w:rsidR="004D612A" w:rsidRPr="004D612A" w:rsidRDefault="004D612A" w:rsidP="004D612A">
      <w:pPr>
        <w:numPr>
          <w:ilvl w:val="0"/>
          <w:numId w:val="2"/>
        </w:numPr>
        <w:rPr>
          <w:rFonts w:cstheme="minorHAnsi"/>
          <w:noProof/>
          <w:sz w:val="24"/>
          <w:szCs w:val="24"/>
        </w:rPr>
      </w:pPr>
      <w:r w:rsidRPr="004D612A">
        <w:rPr>
          <w:rFonts w:cstheme="minorHAnsi"/>
          <w:noProof/>
          <w:sz w:val="24"/>
          <w:szCs w:val="24"/>
        </w:rPr>
        <w:t>Изготвянето трябва да бъде технологично.</w:t>
      </w:r>
    </w:p>
    <w:p w:rsidR="004D612A" w:rsidRPr="004D612A" w:rsidRDefault="004D612A" w:rsidP="004D612A">
      <w:pPr>
        <w:numPr>
          <w:ilvl w:val="0"/>
          <w:numId w:val="2"/>
        </w:numPr>
        <w:rPr>
          <w:rFonts w:cstheme="minorHAnsi"/>
          <w:noProof/>
          <w:sz w:val="24"/>
          <w:szCs w:val="24"/>
        </w:rPr>
      </w:pPr>
      <w:r w:rsidRPr="004D612A">
        <w:rPr>
          <w:rFonts w:cstheme="minorHAnsi"/>
          <w:noProof/>
          <w:sz w:val="24"/>
          <w:szCs w:val="24"/>
        </w:rPr>
        <w:t>Да се използува такава технология, че цената да бъде приемлива.</w:t>
      </w:r>
    </w:p>
    <w:p w:rsidR="004D612A" w:rsidRPr="004D612A" w:rsidRDefault="004D612A" w:rsidP="004D612A">
      <w:pPr>
        <w:rPr>
          <w:rFonts w:cstheme="minorHAnsi"/>
          <w:noProof/>
          <w:sz w:val="24"/>
          <w:szCs w:val="24"/>
        </w:rPr>
      </w:pPr>
      <w:r w:rsidRPr="004D612A">
        <w:rPr>
          <w:rFonts w:cstheme="minorHAnsi"/>
          <w:noProof/>
          <w:sz w:val="24"/>
          <w:szCs w:val="24"/>
        </w:rPr>
        <w:t>Използуваните материали трябва да имат специфично съпротивление (р) в диапазона 100 — 2000 pfi.cm.</w:t>
      </w:r>
    </w:p>
    <w:p w:rsidR="004D612A" w:rsidRPr="004D612A" w:rsidRDefault="004D612A" w:rsidP="004D612A">
      <w:pPr>
        <w:rPr>
          <w:rFonts w:cstheme="minorHAnsi"/>
          <w:noProof/>
          <w:sz w:val="24"/>
          <w:szCs w:val="24"/>
        </w:rPr>
      </w:pPr>
      <w:r w:rsidRPr="004D612A">
        <w:rPr>
          <w:rFonts w:cstheme="minorHAnsi"/>
          <w:noProof/>
          <w:sz w:val="24"/>
          <w:szCs w:val="24"/>
        </w:rPr>
        <w:t>Специфичното съпротивление на масивен метален образец не може да превиши тази долна граница. Полупроводниковите масивни материали по специфично съпротивление удовлетворяват, но имат голям отрицателен температурен коефициент на съпротивление. При отлагане на много материали във вид на тънък слой специфичното им съпротивление значително се увеличава, но не произтича рязко увеличаване на температурния коефициент на съпротивление.</w:t>
      </w:r>
    </w:p>
    <w:p w:rsidR="004D612A" w:rsidRPr="004D612A" w:rsidRDefault="004D612A" w:rsidP="004D612A">
      <w:pPr>
        <w:rPr>
          <w:rFonts w:cstheme="minorHAnsi"/>
          <w:noProof/>
          <w:sz w:val="24"/>
          <w:szCs w:val="24"/>
        </w:rPr>
      </w:pPr>
      <w:r w:rsidRPr="004D612A">
        <w:rPr>
          <w:rFonts w:cstheme="minorHAnsi"/>
          <w:noProof/>
          <w:sz w:val="24"/>
          <w:szCs w:val="24"/>
        </w:rPr>
        <w:t>Увеличаването на специфичното съпротивление може да бъде резултат от следните явления:</w:t>
      </w:r>
    </w:p>
    <w:p w:rsidR="004D612A" w:rsidRPr="004D612A" w:rsidRDefault="004D612A" w:rsidP="004D612A">
      <w:pPr>
        <w:numPr>
          <w:ilvl w:val="1"/>
          <w:numId w:val="2"/>
        </w:numPr>
        <w:rPr>
          <w:rFonts w:cstheme="minorHAnsi"/>
          <w:noProof/>
          <w:sz w:val="24"/>
          <w:szCs w:val="24"/>
        </w:rPr>
      </w:pPr>
      <w:r w:rsidRPr="004D612A">
        <w:rPr>
          <w:rFonts w:cstheme="minorHAnsi"/>
          <w:noProof/>
          <w:sz w:val="24"/>
          <w:szCs w:val="24"/>
        </w:rPr>
        <w:t>Голямо разсейване на електроните на повърхността на слоя. Обуславя се едновременно високо специфично съпротивление и нисък ТКР. За да се прояви този ефект на Фукс-Зондхаймер, слоят трябва да бъде много тънък (р = R(d)). Подобни слоеве лесно агломерират и имат ограничена механична якост. Практически за изготвяне на тънкослойни резистори рядко се използува само този ефект.</w:t>
      </w:r>
    </w:p>
    <w:p w:rsidR="004D612A" w:rsidRPr="004D612A" w:rsidRDefault="004D612A" w:rsidP="004D612A">
      <w:pPr>
        <w:numPr>
          <w:ilvl w:val="1"/>
          <w:numId w:val="2"/>
        </w:numPr>
        <w:rPr>
          <w:rFonts w:cstheme="minorHAnsi"/>
          <w:noProof/>
          <w:sz w:val="24"/>
          <w:szCs w:val="24"/>
        </w:rPr>
      </w:pPr>
      <w:r w:rsidRPr="004D612A">
        <w:rPr>
          <w:rFonts w:cstheme="minorHAnsi"/>
          <w:noProof/>
          <w:sz w:val="24"/>
          <w:szCs w:val="24"/>
        </w:rPr>
        <w:lastRenderedPageBreak/>
        <w:t>Материалът може да съдържа примеси и дефекти в по-голямо количество от това, необходимо за термодинамичното равновесие. То</w:t>
      </w:r>
      <w:r w:rsidRPr="004D612A">
        <w:rPr>
          <w:rFonts w:cstheme="minorHAnsi"/>
          <w:noProof/>
          <w:sz w:val="24"/>
          <w:szCs w:val="24"/>
        </w:rPr>
        <w:softHyphen/>
        <w:t>ва съгласно правилото на Матисен също води до нисък ТКР.</w:t>
      </w:r>
    </w:p>
    <w:p w:rsidR="004D612A" w:rsidRPr="004D612A" w:rsidRDefault="004D612A" w:rsidP="004D612A">
      <w:pPr>
        <w:rPr>
          <w:rFonts w:cstheme="minorHAnsi"/>
          <w:noProof/>
          <w:sz w:val="24"/>
          <w:szCs w:val="24"/>
        </w:rPr>
      </w:pPr>
      <w:r w:rsidRPr="004D612A">
        <w:rPr>
          <w:rFonts w:cstheme="minorHAnsi"/>
          <w:noProof/>
          <w:sz w:val="24"/>
          <w:szCs w:val="24"/>
        </w:rPr>
        <w:t>Правило на Матисен: специфичното съпротивление представлява аритметична сума от всички фактори, които са източници на съпро</w:t>
      </w:r>
      <w:r w:rsidRPr="004D612A">
        <w:rPr>
          <w:rFonts w:cstheme="minorHAnsi"/>
          <w:noProof/>
          <w:sz w:val="24"/>
          <w:szCs w:val="24"/>
        </w:rPr>
        <w:softHyphen/>
        <w:t>тивление</w:t>
      </w:r>
    </w:p>
    <w:p w:rsidR="00D8563E" w:rsidRPr="006C1B9A" w:rsidRDefault="00D8563E" w:rsidP="00FA106D">
      <w:pPr>
        <w:rPr>
          <w:rFonts w:cstheme="minorHAnsi"/>
          <w:noProof/>
          <w:sz w:val="24"/>
          <w:szCs w:val="24"/>
          <w:lang w:val="bg-BG"/>
        </w:rPr>
      </w:pPr>
    </w:p>
    <w:p w:rsidR="00D8563E" w:rsidRPr="006C1B9A" w:rsidRDefault="00D8563E" w:rsidP="00FA106D">
      <w:pPr>
        <w:rPr>
          <w:rFonts w:cstheme="minorHAnsi"/>
          <w:noProof/>
          <w:sz w:val="24"/>
          <w:szCs w:val="24"/>
          <w:lang w:val="bg-BG"/>
        </w:rPr>
      </w:pPr>
    </w:p>
    <w:sectPr w:rsidR="00D8563E" w:rsidRPr="006C1B9A" w:rsidSect="006C1B9A">
      <w:pgSz w:w="12240" w:h="15840"/>
      <w:pgMar w:top="1440" w:right="616" w:bottom="144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0601DB"/>
    <w:multiLevelType w:val="multilevel"/>
    <w:tmpl w:val="A13E75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FEB5F93"/>
    <w:multiLevelType w:val="multilevel"/>
    <w:tmpl w:val="AB34542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D8563E"/>
    <w:rsid w:val="0004634F"/>
    <w:rsid w:val="00394745"/>
    <w:rsid w:val="004D612A"/>
    <w:rsid w:val="006C1B9A"/>
    <w:rsid w:val="00D8563E"/>
    <w:rsid w:val="00F417B2"/>
    <w:rsid w:val="00FA10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7B2"/>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612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392</Words>
  <Characters>2236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Magic Keca</Company>
  <LinksUpToDate>false</LinksUpToDate>
  <CharactersWithSpaces>2623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Keca</dc:creator>
  <cp:lastModifiedBy>Keca</cp:lastModifiedBy>
  <cp:revision>3</cp:revision>
  <dcterms:created xsi:type="dcterms:W3CDTF">2012-01-04T21:59:00Z</dcterms:created>
  <dcterms:modified xsi:type="dcterms:W3CDTF">2012-01-04T22:04:00Z</dcterms:modified>
</cp:coreProperties>
</file>