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B2" w:rsidRPr="00FF2889" w:rsidRDefault="00CF3982" w:rsidP="00CA05E5">
      <w:pPr>
        <w:jc w:val="center"/>
        <w:rPr>
          <w:rFonts w:asciiTheme="majorHAnsi" w:hAnsiTheme="majorHAnsi"/>
          <w:noProof/>
          <w:sz w:val="28"/>
          <w:szCs w:val="28"/>
        </w:rPr>
      </w:pPr>
      <w:r w:rsidRPr="00FF2889">
        <w:rPr>
          <w:rFonts w:asciiTheme="majorHAnsi" w:hAnsiTheme="majorHAnsi"/>
          <w:noProof/>
          <w:sz w:val="28"/>
          <w:szCs w:val="28"/>
        </w:rPr>
        <w:t>Електрохимични методи за разделяне и очистка. Разделяне в магнитно</w:t>
      </w:r>
      <w:r w:rsidR="00CA05E5" w:rsidRPr="00FF2889">
        <w:rPr>
          <w:rFonts w:asciiTheme="majorHAnsi" w:hAnsiTheme="majorHAnsi"/>
          <w:noProof/>
          <w:sz w:val="28"/>
          <w:szCs w:val="28"/>
        </w:rPr>
        <w:t xml:space="preserve"> и електрично поле</w:t>
      </w:r>
    </w:p>
    <w:p w:rsidR="00CA05E5" w:rsidRPr="00FF2889" w:rsidRDefault="00CA05E5" w:rsidP="00CA05E5">
      <w:pPr>
        <w:jc w:val="center"/>
        <w:rPr>
          <w:rFonts w:asciiTheme="majorHAnsi" w:hAnsiTheme="majorHAnsi"/>
          <w:noProof/>
          <w:sz w:val="28"/>
          <w:szCs w:val="28"/>
        </w:rPr>
      </w:pP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Всички електрохимични методи за очистване се осъществяват чрез провеждане на окислително-редукционни процеси върху потопените в електролита електроди при протичане на електрически ток.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При очистване чрез електролиза изходният материал се потопява в електролита като анод, който при процеса електролиза се разтваря и очистеният материал се събира върху катода. На повърхността на а нода протича реакция окисление: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А -&gt; А</w:t>
      </w:r>
      <w:r w:rsidRPr="00FF2889">
        <w:rPr>
          <w:rFonts w:cstheme="minorHAnsi"/>
          <w:noProof/>
          <w:sz w:val="24"/>
          <w:szCs w:val="24"/>
          <w:vertAlign w:val="superscript"/>
        </w:rPr>
        <w:t>п+</w:t>
      </w:r>
      <w:r w:rsidRPr="00FF2889">
        <w:rPr>
          <w:rFonts w:cstheme="minorHAnsi"/>
          <w:noProof/>
          <w:sz w:val="24"/>
          <w:szCs w:val="24"/>
        </w:rPr>
        <w:t xml:space="preserve"> + nе</w:t>
      </w:r>
      <w:r w:rsidRPr="00FF2889">
        <w:rPr>
          <w:rFonts w:cstheme="minorHAnsi"/>
          <w:noProof/>
          <w:sz w:val="24"/>
          <w:szCs w:val="24"/>
          <w:vertAlign w:val="superscript"/>
        </w:rPr>
        <w:t>-</w:t>
      </w:r>
      <w:r w:rsidRPr="00FF2889">
        <w:rPr>
          <w:rFonts w:cstheme="minorHAnsi"/>
          <w:noProof/>
          <w:sz w:val="24"/>
          <w:szCs w:val="24"/>
        </w:rPr>
        <w:t>.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На катода се извършва редукция</w:t>
      </w:r>
      <w:r w:rsidRPr="00FF2889">
        <w:rPr>
          <w:rFonts w:cstheme="minorHAnsi"/>
          <w:i/>
          <w:iCs/>
          <w:noProof/>
          <w:sz w:val="24"/>
          <w:szCs w:val="24"/>
        </w:rPr>
        <w:t xml:space="preserve"> А</w:t>
      </w:r>
      <w:r>
        <w:rPr>
          <w:rFonts w:cstheme="minorHAnsi"/>
          <w:i/>
          <w:iCs/>
          <w:noProof/>
          <w:sz w:val="24"/>
          <w:szCs w:val="24"/>
          <w:vertAlign w:val="superscript"/>
        </w:rPr>
        <w:t>n+</w:t>
      </w:r>
      <w:r w:rsidRPr="00FF2889">
        <w:rPr>
          <w:rFonts w:cstheme="minorHAnsi"/>
          <w:noProof/>
          <w:sz w:val="24"/>
          <w:szCs w:val="24"/>
        </w:rPr>
        <w:t xml:space="preserve"> +</w:t>
      </w:r>
      <w:r w:rsidRPr="00FF2889">
        <w:rPr>
          <w:rFonts w:cstheme="minorHAnsi"/>
          <w:i/>
          <w:iCs/>
          <w:noProof/>
          <w:sz w:val="24"/>
          <w:szCs w:val="24"/>
        </w:rPr>
        <w:t xml:space="preserve"> пе</w:t>
      </w:r>
      <w:r>
        <w:rPr>
          <w:rFonts w:cstheme="minorHAnsi"/>
          <w:i/>
          <w:iCs/>
          <w:noProof/>
          <w:sz w:val="24"/>
          <w:szCs w:val="24"/>
        </w:rPr>
        <w:t xml:space="preserve"> -&gt;</w:t>
      </w:r>
      <w:r w:rsidRPr="00FF2889">
        <w:rPr>
          <w:rFonts w:cstheme="minorHAnsi"/>
          <w:i/>
          <w:iCs/>
          <w:noProof/>
          <w:sz w:val="24"/>
          <w:szCs w:val="24"/>
        </w:rPr>
        <w:t xml:space="preserve"> </w:t>
      </w:r>
      <w:r>
        <w:rPr>
          <w:rFonts w:cstheme="minorHAnsi"/>
          <w:i/>
          <w:iCs/>
          <w:noProof/>
          <w:sz w:val="24"/>
          <w:szCs w:val="24"/>
        </w:rPr>
        <w:t xml:space="preserve"> </w:t>
      </w:r>
      <w:r w:rsidRPr="00FF2889">
        <w:rPr>
          <w:rFonts w:cstheme="minorHAnsi"/>
          <w:i/>
          <w:iCs/>
          <w:noProof/>
          <w:sz w:val="24"/>
          <w:szCs w:val="24"/>
        </w:rPr>
        <w:t>А</w:t>
      </w:r>
      <w:r w:rsidRPr="00FF2889">
        <w:rPr>
          <w:rFonts w:cstheme="minorHAnsi"/>
          <w:noProof/>
          <w:sz w:val="24"/>
          <w:szCs w:val="24"/>
        </w:rPr>
        <w:t xml:space="preserve"> и се отделя веществото А. Чрез този процес може да се получи висока степен на очистване, но за успешно протичане на процеса всички странични процеси, свързани с участието на примеси, трябва да се сведат до минимум. Примесите или се натрупват в електролита, или непрекъснато се отделят от него. Чистотата на отделения върху катода материал зависи от много фактори:</w:t>
      </w:r>
    </w:p>
    <w:p w:rsidR="00FF2889" w:rsidRPr="00FF2889" w:rsidRDefault="00FF2889" w:rsidP="000F4892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равновесните електродни потенциали па основния компонент и примесите;</w:t>
      </w:r>
    </w:p>
    <w:p w:rsidR="00FF2889" w:rsidRPr="00FF2889" w:rsidRDefault="00FF2889" w:rsidP="000F4892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химическия състав на електролита;</w:t>
      </w:r>
    </w:p>
    <w:p w:rsidR="00FF2889" w:rsidRPr="00FF2889" w:rsidRDefault="00FF2889" w:rsidP="000F4892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плътността на протичащия пред електролита ток;</w:t>
      </w:r>
    </w:p>
    <w:p w:rsidR="00FF2889" w:rsidRPr="000F4892" w:rsidRDefault="000F4892" w:rsidP="000F4892">
      <w:pPr>
        <w:pStyle w:val="ListParagraph"/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0F4892">
        <w:rPr>
          <w:rFonts w:cstheme="minorHAnsi"/>
          <w:noProof/>
          <w:sz w:val="24"/>
          <w:szCs w:val="24"/>
        </w:rPr>
        <w:t>форма</w:t>
      </w:r>
      <w:r w:rsidRPr="000F4892">
        <w:rPr>
          <w:rFonts w:cstheme="minorHAnsi"/>
          <w:noProof/>
          <w:sz w:val="24"/>
          <w:szCs w:val="24"/>
          <w:lang w:val="bg-BG"/>
        </w:rPr>
        <w:t>та</w:t>
      </w:r>
      <w:r w:rsidR="00FF2889" w:rsidRPr="000F4892">
        <w:rPr>
          <w:rFonts w:cstheme="minorHAnsi"/>
          <w:noProof/>
          <w:sz w:val="24"/>
          <w:szCs w:val="24"/>
        </w:rPr>
        <w:t>, под която при</w:t>
      </w:r>
      <w:r w:rsidRPr="000F4892">
        <w:rPr>
          <w:rFonts w:cstheme="minorHAnsi"/>
          <w:noProof/>
          <w:sz w:val="24"/>
          <w:szCs w:val="24"/>
        </w:rPr>
        <w:t>месите влизат в очистваното ве</w:t>
      </w:r>
      <w:r w:rsidRPr="000F4892">
        <w:rPr>
          <w:rFonts w:cstheme="minorHAnsi"/>
          <w:noProof/>
          <w:sz w:val="24"/>
          <w:szCs w:val="24"/>
          <w:lang w:val="bg-BG"/>
        </w:rPr>
        <w:t>щ</w:t>
      </w:r>
      <w:r w:rsidR="00FF2889" w:rsidRPr="000F4892">
        <w:rPr>
          <w:rFonts w:cstheme="minorHAnsi"/>
          <w:noProof/>
          <w:sz w:val="24"/>
          <w:szCs w:val="24"/>
        </w:rPr>
        <w:t xml:space="preserve">ество </w:t>
      </w:r>
      <w:r>
        <w:rPr>
          <w:rFonts w:cstheme="minorHAnsi"/>
          <w:noProof/>
          <w:sz w:val="24"/>
          <w:szCs w:val="24"/>
        </w:rPr>
        <w:t>(</w:t>
      </w:r>
      <w:r>
        <w:rPr>
          <w:rFonts w:cstheme="minorHAnsi"/>
          <w:noProof/>
          <w:sz w:val="24"/>
          <w:szCs w:val="24"/>
          <w:lang w:val="bg-BG"/>
        </w:rPr>
        <w:t>тв</w:t>
      </w:r>
      <w:r w:rsidR="00FF2889" w:rsidRPr="000F4892">
        <w:rPr>
          <w:rFonts w:cstheme="minorHAnsi"/>
          <w:noProof/>
          <w:sz w:val="24"/>
          <w:szCs w:val="24"/>
        </w:rPr>
        <w:t>ърд разтвор, образуване на химически съединения с основен компонент);</w:t>
      </w:r>
    </w:p>
    <w:p w:rsidR="00FF2889" w:rsidRPr="00FF2889" w:rsidRDefault="00FF2889" w:rsidP="000F4892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 xml:space="preserve">структура на катодно утаеното вещество (аморфна, </w:t>
      </w:r>
      <w:r w:rsidR="000F4892">
        <w:rPr>
          <w:rFonts w:cstheme="minorHAnsi"/>
          <w:noProof/>
          <w:sz w:val="24"/>
          <w:szCs w:val="24"/>
        </w:rPr>
        <w:t>поли</w:t>
      </w:r>
      <w:r w:rsidRPr="00FF2889">
        <w:rPr>
          <w:rFonts w:cstheme="minorHAnsi"/>
          <w:noProof/>
          <w:sz w:val="24"/>
          <w:szCs w:val="24"/>
        </w:rPr>
        <w:t>кристална, монокристална);</w:t>
      </w:r>
    </w:p>
    <w:p w:rsidR="00FF2889" w:rsidRPr="00FF2889" w:rsidRDefault="00FF2889" w:rsidP="000F4892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кинетика на електрохимичната реакция.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Голяма ефективност на очистване може да се получи и чрез анод</w:t>
      </w:r>
      <w:r w:rsidRPr="00FF2889">
        <w:rPr>
          <w:rFonts w:cstheme="minorHAnsi"/>
          <w:noProof/>
          <w:sz w:val="24"/>
          <w:szCs w:val="24"/>
        </w:rPr>
        <w:softHyphen/>
        <w:t>но разтваряне (анодно рафиниране). Тогава очистваното вещество е също анод, а при електролиза става преминаване на примесите от анода в електролита и натрупването им по-нататък върху катода.</w:t>
      </w:r>
    </w:p>
    <w:p w:rsidR="00FF2889" w:rsidRDefault="00FF2889" w:rsidP="00FF2889">
      <w:pPr>
        <w:rPr>
          <w:rFonts w:cstheme="minorHAnsi"/>
          <w:noProof/>
          <w:sz w:val="24"/>
          <w:szCs w:val="24"/>
          <w:lang w:val="bg-BG"/>
        </w:rPr>
      </w:pPr>
      <w:r w:rsidRPr="00FF2889">
        <w:rPr>
          <w:rFonts w:cstheme="minorHAnsi"/>
          <w:noProof/>
          <w:sz w:val="24"/>
          <w:szCs w:val="24"/>
        </w:rPr>
        <w:t>Например: очистване на галий от цинк в кисел електролит. Очистване на алуминий от силиций, желязо, мед, цинк, а също така електрично рафиниране на калай, олово, верилий, титан, цирконий, необий и др.</w:t>
      </w:r>
    </w:p>
    <w:p w:rsidR="000F4892" w:rsidRPr="000F4892" w:rsidRDefault="000F4892" w:rsidP="00FF2889">
      <w:pPr>
        <w:rPr>
          <w:rFonts w:cstheme="minorHAnsi"/>
          <w:noProof/>
          <w:sz w:val="24"/>
          <w:szCs w:val="24"/>
          <w:lang w:val="bg-BG"/>
        </w:rPr>
      </w:pPr>
    </w:p>
    <w:p w:rsidR="00FF2889" w:rsidRPr="00FF2889" w:rsidRDefault="00FF2889" w:rsidP="00FF2889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FF2889">
        <w:rPr>
          <w:rFonts w:cstheme="minorHAnsi"/>
          <w:b/>
          <w:bCs/>
          <w:i/>
          <w:iCs/>
          <w:noProof/>
          <w:sz w:val="24"/>
          <w:szCs w:val="24"/>
        </w:rPr>
        <w:lastRenderedPageBreak/>
        <w:t>Разделяне и очистване в центробежно поле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Стопилка от веществото се поставя в центрофуга. Под действие на центробежните сили примесите в стопилката се преразпределят. Примесните атоми или молекули, по-тежки от тези на основното вещество, се съсредоточават в периферните части на стопилката, а по-леките примеси се разполагат близо до центъра на въртене. Например, провеждайки кристализация на литий в центрофуга при 50 оборота в секунда, може да се постигне очистване на основната част от слитъка от примеси на два порядъка.</w:t>
      </w:r>
    </w:p>
    <w:p w:rsidR="00FF2889" w:rsidRPr="00FF2889" w:rsidRDefault="00FF2889" w:rsidP="00FF2889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FF2889">
        <w:rPr>
          <w:rFonts w:cstheme="minorHAnsi"/>
          <w:b/>
          <w:bCs/>
          <w:i/>
          <w:iCs/>
          <w:noProof/>
          <w:sz w:val="24"/>
          <w:szCs w:val="24"/>
        </w:rPr>
        <w:t>Разделяне в магнитно и електрическо поле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Съвременните массепаратори имат достатъчно висока разрешаваща способност по отношение на масата на йона към заряда му, което позволява разделяне на изотопи - максимална степен на чистота.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Массепаратори се използуват за контролирано получаване на чисти тънки слоеве от полупроводници и диелектрици.</w:t>
      </w:r>
    </w:p>
    <w:p w:rsidR="00FF2889" w:rsidRPr="00FF2889" w:rsidRDefault="00FF2889" w:rsidP="00FF2889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FF2889">
        <w:rPr>
          <w:rFonts w:cstheme="minorHAnsi"/>
          <w:b/>
          <w:bCs/>
          <w:i/>
          <w:iCs/>
          <w:noProof/>
          <w:sz w:val="24"/>
          <w:szCs w:val="24"/>
        </w:rPr>
        <w:t>Разделяне чрез дифузия и термодифузия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За разделяне и очистване на газообразни вещества може да се използува различието в скоростите им на дифузия през пориста диафрагма, вследствие на което от едната страна на диафрагмата се концентрират газове с голяма скорост на дифузия, а ог другата - с малка. С многократното повтаряне на този процес в камера, разделена с голямо количество такива прегради, може да се достигне висока степен на разделяне на газове.</w:t>
      </w:r>
    </w:p>
    <w:p w:rsidR="00FF2889" w:rsidRPr="00FF2889" w:rsidRDefault="00FF2889" w:rsidP="00FF2889">
      <w:pPr>
        <w:rPr>
          <w:rFonts w:cstheme="minorHAnsi"/>
          <w:noProof/>
          <w:sz w:val="24"/>
          <w:szCs w:val="24"/>
        </w:rPr>
      </w:pPr>
      <w:r w:rsidRPr="00FF2889">
        <w:rPr>
          <w:rFonts w:cstheme="minorHAnsi"/>
          <w:noProof/>
          <w:sz w:val="24"/>
          <w:szCs w:val="24"/>
        </w:rPr>
        <w:t>Разделянето на газовата смес може да стане и чрез термодифузия. Ако по дължината на съд с газова смес се създаде температурен градиент, това ще доведе до разлика в състава на сместа в горещия и в студения край иа съда. В горицата част сместа ще съдържа компонента с по-малка молекулярна маса. Процесът е много чувствителен към разликата в масата на молекулите, съдържащи се в газовата смес. Това позволява разделянето на изотопи под формата на газообразни съединения.</w:t>
      </w:r>
    </w:p>
    <w:p w:rsidR="00CA05E5" w:rsidRPr="00FF2889" w:rsidRDefault="00CA05E5" w:rsidP="00CA05E5">
      <w:pPr>
        <w:rPr>
          <w:rFonts w:cstheme="minorHAnsi"/>
          <w:noProof/>
          <w:sz w:val="24"/>
          <w:szCs w:val="24"/>
        </w:rPr>
      </w:pPr>
    </w:p>
    <w:sectPr w:rsidR="00CA05E5" w:rsidRPr="00FF2889" w:rsidSect="00FF2889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0EF7"/>
    <w:multiLevelType w:val="multilevel"/>
    <w:tmpl w:val="80E685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044935"/>
    <w:multiLevelType w:val="hybridMultilevel"/>
    <w:tmpl w:val="87C4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3982"/>
    <w:rsid w:val="000F4892"/>
    <w:rsid w:val="00756F55"/>
    <w:rsid w:val="009C76ED"/>
    <w:rsid w:val="00CA05E5"/>
    <w:rsid w:val="00CF3982"/>
    <w:rsid w:val="00F417B2"/>
    <w:rsid w:val="00FF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7B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2012-01-04T16:43:00Z</dcterms:created>
  <dcterms:modified xsi:type="dcterms:W3CDTF">2012-01-04T19:43:00Z</dcterms:modified>
</cp:coreProperties>
</file>